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878"/>
        <w:gridCol w:w="3899"/>
      </w:tblGrid>
      <w:tr w:rsidR="009E5610" w:rsidTr="00492125">
        <w:trPr>
          <w:trHeight w:val="30"/>
          <w:tblCellSpacing w:w="0" w:type="auto"/>
        </w:trPr>
        <w:tc>
          <w:tcPr>
            <w:tcW w:w="5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492125" w:rsidRDefault="00492125">
      <w:pPr>
        <w:spacing w:after="0"/>
        <w:rPr>
          <w:b/>
          <w:color w:val="000000"/>
          <w:lang w:val="kk-KZ"/>
        </w:rPr>
      </w:pPr>
      <w:bookmarkStart w:id="0" w:name="z283"/>
    </w:p>
    <w:p w:rsidR="009E5610" w:rsidRDefault="00A93CD9">
      <w:pPr>
        <w:spacing w:after="0"/>
        <w:rPr>
          <w:b/>
          <w:color w:val="000000"/>
          <w:lang w:val="kk-KZ"/>
        </w:rPr>
      </w:pPr>
      <w:r w:rsidRPr="00492125">
        <w:rPr>
          <w:b/>
          <w:color w:val="000000"/>
          <w:lang w:val="kk-KZ"/>
        </w:rPr>
        <w:t>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көрсетілетін қызмет стандарты</w:t>
      </w:r>
    </w:p>
    <w:p w:rsidR="00492125" w:rsidRPr="00492125" w:rsidRDefault="00492125">
      <w:pPr>
        <w:spacing w:after="0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8"/>
        <w:gridCol w:w="1754"/>
        <w:gridCol w:w="7484"/>
      </w:tblGrid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A4508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www.egov.kz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A4508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- 5 (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A4508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жіберіледі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A4508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rPr>
                <w:color w:val="000000"/>
                <w:sz w:val="20"/>
              </w:rPr>
              <w:t xml:space="preserve">: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www.egov.kz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A4508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"АХАЖ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АХАЖ АЖ)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>4) АХАЖ АЖ-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отбасында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кейiн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құпиясөзбен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АХАЖ АЖ-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3) АХАЖ АЖ-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отбасында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F3092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2008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64 </w:t>
            </w:r>
            <w:proofErr w:type="spellStart"/>
            <w:r>
              <w:rPr>
                <w:color w:val="000000"/>
                <w:sz w:val="20"/>
              </w:rPr>
              <w:t>қаулысында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610" w:rsidTr="00492125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 w:rsidP="0049212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0" w:rsidRDefault="00A93C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A4508C" w:rsidRDefault="00A4508C">
      <w:pPr>
        <w:spacing w:after="0"/>
        <w:jc w:val="both"/>
        <w:rPr>
          <w:color w:val="000000"/>
          <w:sz w:val="28"/>
          <w:lang w:val="kk-KZ"/>
        </w:rPr>
      </w:pPr>
    </w:p>
    <w:sectPr w:rsidR="00A4508C" w:rsidSect="009E561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610"/>
    <w:rsid w:val="00492125"/>
    <w:rsid w:val="0075284A"/>
    <w:rsid w:val="00754C05"/>
    <w:rsid w:val="009E5610"/>
    <w:rsid w:val="00A4508C"/>
    <w:rsid w:val="00A93CD9"/>
    <w:rsid w:val="00BC56F8"/>
    <w:rsid w:val="00F3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E561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E561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E5610"/>
    <w:pPr>
      <w:jc w:val="center"/>
    </w:pPr>
    <w:rPr>
      <w:sz w:val="18"/>
      <w:szCs w:val="18"/>
    </w:rPr>
  </w:style>
  <w:style w:type="paragraph" w:customStyle="1" w:styleId="DocDefaults">
    <w:name w:val="DocDefaults"/>
    <w:rsid w:val="009E5610"/>
  </w:style>
  <w:style w:type="paragraph" w:styleId="ae">
    <w:name w:val="Balloon Text"/>
    <w:basedOn w:val="a"/>
    <w:link w:val="af"/>
    <w:uiPriority w:val="99"/>
    <w:semiHidden/>
    <w:unhideWhenUsed/>
    <w:rsid w:val="00A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C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7224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4</cp:revision>
  <cp:lastPrinted>2020-08-20T05:31:00Z</cp:lastPrinted>
  <dcterms:created xsi:type="dcterms:W3CDTF">2020-08-20T05:20:00Z</dcterms:created>
  <dcterms:modified xsi:type="dcterms:W3CDTF">2020-08-20T05:32:00Z</dcterms:modified>
</cp:coreProperties>
</file>